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b/>
          <w:bCs/>
          <w:sz w:val="32"/>
          <w:szCs w:val="32"/>
          <w:lang w:val="en-US" w:eastAsia="zh-CN"/>
        </w:rPr>
      </w:pPr>
      <w:bookmarkStart w:id="0" w:name="_GoBack"/>
      <w:bookmarkEnd w:id="0"/>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1</w:t>
      </w:r>
    </w:p>
    <w:tbl>
      <w:tblPr>
        <w:tblStyle w:val="3"/>
        <w:tblW w:w="91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080"/>
        <w:gridCol w:w="1010"/>
        <w:gridCol w:w="1329"/>
        <w:gridCol w:w="1500"/>
        <w:gridCol w:w="1551"/>
        <w:gridCol w:w="1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jc w:val="center"/>
        </w:trPr>
        <w:tc>
          <w:tcPr>
            <w:tcW w:w="9175"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黑体" w:eastAsia="黑体" w:cs="黑体"/>
                <w:b/>
                <w:bCs/>
                <w:color w:val="000000"/>
                <w:kern w:val="0"/>
                <w:sz w:val="36"/>
                <w:szCs w:val="36"/>
                <w:lang w:eastAsia="zh-CN"/>
              </w:rPr>
              <w:t>编制</w:t>
            </w:r>
            <w:r>
              <w:rPr>
                <w:rFonts w:hint="eastAsia" w:ascii="黑体" w:hAnsi="黑体" w:eastAsia="黑体" w:cs="黑体"/>
                <w:b/>
                <w:bCs/>
                <w:color w:val="000000"/>
                <w:kern w:val="0"/>
                <w:sz w:val="36"/>
                <w:szCs w:val="36"/>
              </w:rPr>
              <w:t>单位</w:t>
            </w:r>
            <w:r>
              <w:rPr>
                <w:rFonts w:hint="eastAsia" w:ascii="黑体" w:hAnsi="宋体" w:eastAsia="黑体" w:cs="黑体"/>
                <w:b/>
                <w:bCs/>
                <w:i w:val="0"/>
                <w:iCs w:val="0"/>
                <w:color w:val="000000"/>
                <w:kern w:val="0"/>
                <w:sz w:val="36"/>
                <w:szCs w:val="36"/>
                <w:u w:val="none"/>
                <w:lang w:val="en-US" w:eastAsia="zh-CN" w:bidi="ar"/>
              </w:rPr>
              <w:t>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单位名称</w:t>
            </w:r>
          </w:p>
        </w:tc>
        <w:tc>
          <w:tcPr>
            <w:tcW w:w="70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color w:val="000000"/>
                <w:kern w:val="0"/>
                <w:sz w:val="28"/>
                <w:szCs w:val="28"/>
              </w:rPr>
            </w:pPr>
            <w:r>
              <w:rPr>
                <w:rFonts w:hint="eastAsia" w:ascii="仿宋" w:hAnsi="仿宋" w:eastAsia="仿宋" w:cs="仿宋"/>
                <w:i w:val="0"/>
                <w:iCs w:val="0"/>
                <w:color w:val="000000"/>
                <w:kern w:val="0"/>
                <w:sz w:val="28"/>
                <w:szCs w:val="28"/>
                <w:u w:val="none"/>
                <w:lang w:val="en-US" w:eastAsia="zh-CN" w:bidi="ar"/>
              </w:rPr>
              <w:t>报名参编专业册</w:t>
            </w:r>
          </w:p>
        </w:tc>
        <w:tc>
          <w:tcPr>
            <w:tcW w:w="70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Wingdings" w:hAnsi="Wingdings" w:eastAsia="宋体" w:cs="Wingdings"/>
                <w:i w:val="0"/>
                <w:iCs w:val="0"/>
                <w:color w:val="000000"/>
                <w:kern w:val="0"/>
                <w:sz w:val="26"/>
                <w:szCs w:val="26"/>
                <w:u w:val="none"/>
                <w:lang w:val="en-US" w:eastAsia="zh-CN" w:bidi="ar"/>
              </w:rPr>
              <w:t>¨</w:t>
            </w:r>
            <w:r>
              <w:rPr>
                <w:rStyle w:val="6"/>
                <w:lang w:val="en-US" w:eastAsia="zh-CN" w:bidi="ar"/>
              </w:rPr>
              <w:t>电气</w:t>
            </w:r>
            <w:r>
              <w:rPr>
                <w:rStyle w:val="7"/>
                <w:rFonts w:hAnsi="Wingdings"/>
                <w:lang w:val="en-US" w:eastAsia="zh-CN" w:bidi="ar"/>
              </w:rPr>
              <w:t xml:space="preserve"> </w:t>
            </w:r>
            <w:r>
              <w:rPr>
                <w:rStyle w:val="8"/>
                <w:rFonts w:eastAsia="宋体"/>
                <w:lang w:val="en-US" w:eastAsia="zh-CN" w:bidi="ar"/>
              </w:rPr>
              <w:t>¨</w:t>
            </w:r>
            <w:r>
              <w:rPr>
                <w:rStyle w:val="6"/>
                <w:lang w:val="en-US" w:eastAsia="zh-CN" w:bidi="ar"/>
              </w:rPr>
              <w:t>给排水</w:t>
            </w:r>
            <w:r>
              <w:rPr>
                <w:rStyle w:val="7"/>
                <w:rFonts w:hAnsi="Wingdings"/>
                <w:lang w:val="en-US" w:eastAsia="zh-CN" w:bidi="ar"/>
              </w:rPr>
              <w:t xml:space="preserve"> </w:t>
            </w:r>
            <w:r>
              <w:rPr>
                <w:rStyle w:val="8"/>
                <w:rFonts w:eastAsia="宋体"/>
                <w:lang w:val="en-US" w:eastAsia="zh-CN" w:bidi="ar"/>
              </w:rPr>
              <w:t>¨</w:t>
            </w:r>
            <w:r>
              <w:rPr>
                <w:rStyle w:val="6"/>
                <w:lang w:val="en-US" w:eastAsia="zh-CN" w:bidi="ar"/>
              </w:rPr>
              <w:t>通风空调</w:t>
            </w:r>
            <w:r>
              <w:rPr>
                <w:rStyle w:val="7"/>
                <w:rFonts w:hAnsi="Wingdings"/>
                <w:lang w:val="en-US" w:eastAsia="zh-CN" w:bidi="ar"/>
              </w:rPr>
              <w:t xml:space="preserve"> </w:t>
            </w:r>
            <w:r>
              <w:rPr>
                <w:rStyle w:val="8"/>
                <w:rFonts w:eastAsia="宋体"/>
                <w:lang w:val="en-US" w:eastAsia="zh-CN" w:bidi="ar"/>
              </w:rPr>
              <w:t>¨</w:t>
            </w:r>
            <w:r>
              <w:rPr>
                <w:rStyle w:val="6"/>
                <w:lang w:val="en-US" w:eastAsia="zh-CN" w:bidi="ar"/>
              </w:rPr>
              <w:t>消防</w:t>
            </w:r>
            <w:r>
              <w:rPr>
                <w:rStyle w:val="7"/>
                <w:rFonts w:hAnsi="Wingdings"/>
                <w:lang w:val="en-US" w:eastAsia="zh-CN" w:bidi="ar"/>
              </w:rPr>
              <w:t xml:space="preserve"> </w:t>
            </w:r>
            <w:r>
              <w:rPr>
                <w:rStyle w:val="8"/>
                <w:rFonts w:eastAsia="宋体"/>
                <w:lang w:val="en-US" w:eastAsia="zh-CN" w:bidi="ar"/>
              </w:rPr>
              <w:t>¨</w:t>
            </w:r>
            <w:r>
              <w:rPr>
                <w:rStyle w:val="6"/>
                <w:lang w:val="en-US" w:eastAsia="zh-CN" w:bidi="ar"/>
              </w:rPr>
              <w:t>智能化</w:t>
            </w:r>
            <w:r>
              <w:rPr>
                <w:rStyle w:val="7"/>
                <w:rFonts w:hAnsi="Wingdings"/>
                <w:lang w:val="en-US" w:eastAsia="zh-CN" w:bidi="ar"/>
              </w:rPr>
              <w:t xml:space="preserve"> </w:t>
            </w:r>
            <w:r>
              <w:rPr>
                <w:rStyle w:val="8"/>
                <w:rFonts w:eastAsia="宋体"/>
                <w:lang w:val="en-US" w:eastAsia="zh-CN" w:bidi="ar"/>
              </w:rPr>
              <w:t>¨</w:t>
            </w:r>
            <w:r>
              <w:rPr>
                <w:rStyle w:val="6"/>
                <w:lang w:val="en-US" w:eastAsia="zh-CN" w:bidi="ar"/>
              </w:rPr>
              <w:t>费用标准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仿宋_GB2312" w:hAnsi="宋体" w:eastAsia="仿宋_GB2312" w:cs="仿宋_GB2312"/>
                <w:i w:val="0"/>
                <w:iCs w:val="0"/>
                <w:color w:val="000000"/>
                <w:sz w:val="28"/>
                <w:szCs w:val="28"/>
                <w:u w:val="none"/>
              </w:rPr>
            </w:pPr>
            <w:r>
              <w:rPr>
                <w:rFonts w:hint="eastAsia" w:ascii="仿宋" w:hAnsi="仿宋" w:eastAsia="仿宋" w:cs="仿宋"/>
                <w:color w:val="000000"/>
                <w:kern w:val="0"/>
                <w:sz w:val="28"/>
                <w:szCs w:val="28"/>
              </w:rPr>
              <w:t>编制工作</w:t>
            </w:r>
            <w:r>
              <w:rPr>
                <w:rFonts w:hint="eastAsia" w:ascii="仿宋" w:hAnsi="仿宋" w:eastAsia="仿宋" w:cs="仿宋"/>
                <w:color w:val="000000"/>
                <w:kern w:val="0"/>
                <w:sz w:val="28"/>
                <w:szCs w:val="28"/>
                <w:lang w:eastAsia="zh-CN"/>
              </w:rPr>
              <w:t>负责</w:t>
            </w:r>
            <w:r>
              <w:rPr>
                <w:rFonts w:hint="eastAsia" w:ascii="仿宋" w:hAnsi="仿宋" w:eastAsia="仿宋" w:cs="仿宋"/>
                <w:color w:val="000000"/>
                <w:kern w:val="0"/>
                <w:sz w:val="28"/>
                <w:szCs w:val="28"/>
              </w:rPr>
              <w:t>人</w:t>
            </w:r>
          </w:p>
        </w:tc>
        <w:tc>
          <w:tcPr>
            <w:tcW w:w="2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8"/>
                <w:szCs w:val="2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职务</w:t>
            </w:r>
          </w:p>
        </w:tc>
        <w:tc>
          <w:tcPr>
            <w:tcW w:w="3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联系电话</w:t>
            </w:r>
          </w:p>
        </w:tc>
        <w:tc>
          <w:tcPr>
            <w:tcW w:w="23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8"/>
                <w:szCs w:val="2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联系邮箱</w:t>
            </w:r>
          </w:p>
        </w:tc>
        <w:tc>
          <w:tcPr>
            <w:tcW w:w="3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联系地址</w:t>
            </w:r>
          </w:p>
        </w:tc>
        <w:tc>
          <w:tcPr>
            <w:tcW w:w="70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17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参编专家名单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姓名</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职务</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职称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造价专业</w:t>
            </w:r>
            <w:r>
              <w:rPr>
                <w:rFonts w:hint="default" w:ascii="仿宋_GB2312" w:hAnsi="宋体" w:eastAsia="仿宋_GB2312" w:cs="仿宋_GB2312"/>
                <w:i w:val="0"/>
                <w:iCs w:val="0"/>
                <w:color w:val="000000"/>
                <w:kern w:val="0"/>
                <w:sz w:val="28"/>
                <w:szCs w:val="28"/>
                <w:u w:val="none"/>
                <w:lang w:val="en-US" w:eastAsia="zh-CN" w:bidi="ar"/>
              </w:rPr>
              <w:br w:type="textWrapping"/>
            </w:r>
            <w:r>
              <w:rPr>
                <w:rFonts w:hint="default" w:ascii="仿宋_GB2312" w:hAnsi="宋体" w:eastAsia="仿宋_GB2312" w:cs="仿宋_GB2312"/>
                <w:i w:val="0"/>
                <w:iCs w:val="0"/>
                <w:color w:val="000000"/>
                <w:kern w:val="0"/>
                <w:sz w:val="28"/>
                <w:szCs w:val="28"/>
                <w:u w:val="none"/>
                <w:lang w:val="en-US" w:eastAsia="zh-CN" w:bidi="ar"/>
              </w:rPr>
              <w:t>工作年限</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sz w:val="28"/>
                <w:szCs w:val="28"/>
                <w:u w:val="none"/>
              </w:rPr>
              <w:t>擅长专业类别</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8"/>
                <w:szCs w:val="2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8"/>
                <w:szCs w:val="28"/>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8"/>
                <w:szCs w:val="2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8"/>
                <w:szCs w:val="2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8"/>
                <w:szCs w:val="28"/>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8"/>
                <w:szCs w:val="2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8"/>
                <w:szCs w:val="28"/>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8"/>
                <w:szCs w:val="2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8"/>
                <w:szCs w:val="2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8"/>
                <w:szCs w:val="28"/>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8"/>
                <w:szCs w:val="2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8"/>
                <w:szCs w:val="28"/>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8"/>
                <w:szCs w:val="2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8"/>
                <w:szCs w:val="2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right="-420" w:rightChars="-200"/>
              <w:jc w:val="center"/>
              <w:textAlignment w:val="auto"/>
              <w:rPr>
                <w:rFonts w:hint="default" w:ascii="仿宋_GB2312" w:hAnsi="宋体" w:eastAsia="仿宋_GB2312" w:cs="仿宋_GB2312"/>
                <w:i w:val="0"/>
                <w:iCs w:val="0"/>
                <w:color w:val="000000"/>
                <w:sz w:val="28"/>
                <w:szCs w:val="28"/>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17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参编单位主要业绩（概算</w:t>
            </w:r>
            <w:r>
              <w:rPr>
                <w:rFonts w:hint="eastAsia" w:ascii="仿宋_GB2312" w:hAnsi="宋体" w:eastAsia="仿宋_GB2312" w:cs="仿宋_GB2312"/>
                <w:i w:val="0"/>
                <w:iCs w:val="0"/>
                <w:color w:val="000000"/>
                <w:kern w:val="0"/>
                <w:sz w:val="28"/>
                <w:szCs w:val="28"/>
                <w:u w:val="none"/>
                <w:lang w:val="en-US" w:eastAsia="zh-CN" w:bidi="ar"/>
              </w:rPr>
              <w:t>定额</w:t>
            </w:r>
            <w:r>
              <w:rPr>
                <w:rFonts w:hint="default" w:ascii="仿宋_GB2312" w:hAnsi="宋体" w:eastAsia="仿宋_GB2312" w:cs="仿宋_GB2312"/>
                <w:i w:val="0"/>
                <w:iCs w:val="0"/>
                <w:color w:val="000000"/>
                <w:kern w:val="0"/>
                <w:sz w:val="28"/>
                <w:szCs w:val="28"/>
                <w:u w:val="none"/>
                <w:lang w:val="en-US" w:eastAsia="zh-CN" w:bidi="ar"/>
              </w:rPr>
              <w:t>编制</w:t>
            </w:r>
            <w:r>
              <w:rPr>
                <w:rFonts w:hint="eastAsia" w:ascii="仿宋_GB2312" w:hAnsi="宋体" w:eastAsia="仿宋_GB2312" w:cs="仿宋_GB2312"/>
                <w:i w:val="0"/>
                <w:iCs w:val="0"/>
                <w:color w:val="000000"/>
                <w:kern w:val="0"/>
                <w:sz w:val="28"/>
                <w:szCs w:val="28"/>
                <w:u w:val="none"/>
                <w:lang w:val="en-US" w:eastAsia="zh-CN" w:bidi="ar"/>
              </w:rPr>
              <w:t>或概算</w:t>
            </w:r>
            <w:r>
              <w:rPr>
                <w:rFonts w:hint="default" w:ascii="仿宋_GB2312" w:hAnsi="宋体" w:eastAsia="仿宋_GB2312" w:cs="仿宋_GB2312"/>
                <w:i w:val="0"/>
                <w:iCs w:val="0"/>
                <w:color w:val="000000"/>
                <w:kern w:val="0"/>
                <w:sz w:val="28"/>
                <w:szCs w:val="28"/>
                <w:u w:val="none"/>
                <w:lang w:val="en-US" w:eastAsia="zh-CN" w:bidi="ar"/>
              </w:rPr>
              <w:t>编制方面）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34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项目名称</w:t>
            </w:r>
          </w:p>
        </w:tc>
        <w:tc>
          <w:tcPr>
            <w:tcW w:w="15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时间</w:t>
            </w:r>
          </w:p>
        </w:tc>
        <w:tc>
          <w:tcPr>
            <w:tcW w:w="3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概算总造价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4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center"/>
              <w:rPr>
                <w:rFonts w:hint="eastAsia" w:ascii="宋体" w:hAnsi="宋体" w:eastAsia="宋体" w:cs="宋体"/>
                <w:i w:val="0"/>
                <w:iCs w:val="0"/>
                <w:color w:val="000000"/>
                <w:sz w:val="24"/>
                <w:szCs w:val="24"/>
                <w:u w:val="none"/>
              </w:rPr>
            </w:pPr>
          </w:p>
        </w:tc>
        <w:tc>
          <w:tcPr>
            <w:tcW w:w="150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4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4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4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4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4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4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注：1.报名表由报名单位组织填写。</w:t>
      </w:r>
    </w:p>
    <w:p>
      <w:pPr>
        <w:keepNext w:val="0"/>
        <w:keepLines w:val="0"/>
        <w:pageBreakBefore w:val="0"/>
        <w:widowControl/>
        <w:suppressLineNumbers w:val="0"/>
        <w:kinsoku/>
        <w:wordWrap/>
        <w:overflowPunct/>
        <w:topLinePunct w:val="0"/>
        <w:autoSpaceDE/>
        <w:autoSpaceDN/>
        <w:bidi w:val="0"/>
        <w:adjustRightInd/>
        <w:snapToGrid/>
        <w:spacing w:line="440" w:lineRule="exact"/>
        <w:ind w:right="-210" w:rightChars="-10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    2.参编单位及人员应有安装工程概算定额或概算编制的相关经验。 </w:t>
      </w:r>
    </w:p>
    <w:p>
      <w:p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2</w:t>
      </w:r>
    </w:p>
    <w:p>
      <w:pPr>
        <w:spacing w:line="480" w:lineRule="auto"/>
        <w:jc w:val="center"/>
        <w:outlineLvl w:val="2"/>
        <w:rPr>
          <w:rFonts w:hint="eastAsia" w:ascii="黑体" w:hAnsi="黑体" w:eastAsia="黑体" w:cs="黑体"/>
          <w:b/>
          <w:sz w:val="36"/>
          <w:szCs w:val="21"/>
        </w:rPr>
      </w:pPr>
      <w:r>
        <w:rPr>
          <w:rFonts w:hint="eastAsia" w:ascii="黑体" w:hAnsi="黑体" w:eastAsia="黑体" w:cs="黑体"/>
          <w:b/>
          <w:sz w:val="36"/>
          <w:szCs w:val="21"/>
          <w:lang w:eastAsia="zh-CN"/>
        </w:rPr>
        <w:t>参编专家</w:t>
      </w:r>
      <w:r>
        <w:rPr>
          <w:rFonts w:hint="eastAsia" w:ascii="黑体" w:hAnsi="黑体" w:eastAsia="黑体" w:cs="黑体"/>
          <w:b/>
          <w:sz w:val="36"/>
          <w:szCs w:val="21"/>
        </w:rPr>
        <w:t>简历表</w:t>
      </w:r>
    </w:p>
    <w:tbl>
      <w:tblPr>
        <w:tblStyle w:val="3"/>
        <w:tblW w:w="898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61"/>
        <w:gridCol w:w="1484"/>
        <w:gridCol w:w="1367"/>
        <w:gridCol w:w="1549"/>
        <w:gridCol w:w="1368"/>
        <w:gridCol w:w="14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1761" w:type="dxa"/>
            <w:tcBorders>
              <w:tl2br w:val="nil"/>
              <w:tr2bl w:val="nil"/>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1484" w:type="dxa"/>
            <w:tcBorders>
              <w:tl2br w:val="nil"/>
              <w:tr2bl w:val="nil"/>
            </w:tcBorders>
            <w:vAlign w:val="center"/>
          </w:tcPr>
          <w:p>
            <w:pPr>
              <w:jc w:val="center"/>
              <w:rPr>
                <w:rFonts w:hint="eastAsia" w:ascii="仿宋_GB2312" w:hAnsi="仿宋_GB2312" w:eastAsia="仿宋_GB2312" w:cs="仿宋_GB2312"/>
                <w:sz w:val="28"/>
                <w:szCs w:val="28"/>
              </w:rPr>
            </w:pPr>
          </w:p>
        </w:tc>
        <w:tc>
          <w:tcPr>
            <w:tcW w:w="1367" w:type="dxa"/>
            <w:tcBorders>
              <w:tl2br w:val="nil"/>
              <w:tr2bl w:val="nil"/>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龄</w:t>
            </w:r>
          </w:p>
        </w:tc>
        <w:tc>
          <w:tcPr>
            <w:tcW w:w="1549" w:type="dxa"/>
            <w:tcBorders>
              <w:tl2br w:val="nil"/>
              <w:tr2bl w:val="nil"/>
            </w:tcBorders>
            <w:vAlign w:val="center"/>
          </w:tcPr>
          <w:p>
            <w:pPr>
              <w:jc w:val="center"/>
              <w:rPr>
                <w:rFonts w:hint="eastAsia" w:ascii="仿宋_GB2312" w:hAnsi="仿宋_GB2312" w:eastAsia="仿宋_GB2312" w:cs="仿宋_GB2312"/>
                <w:sz w:val="28"/>
                <w:szCs w:val="28"/>
              </w:rPr>
            </w:pPr>
          </w:p>
        </w:tc>
        <w:tc>
          <w:tcPr>
            <w:tcW w:w="1368" w:type="dxa"/>
            <w:tcBorders>
              <w:tl2br w:val="nil"/>
              <w:tr2bl w:val="nil"/>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  历</w:t>
            </w:r>
          </w:p>
        </w:tc>
        <w:tc>
          <w:tcPr>
            <w:tcW w:w="1451" w:type="dxa"/>
            <w:tcBorders>
              <w:tl2br w:val="nil"/>
              <w:tr2bl w:val="nil"/>
            </w:tcBorders>
            <w:vAlign w:val="center"/>
          </w:tcPr>
          <w:p>
            <w:pPr>
              <w:jc w:val="center"/>
              <w:rPr>
                <w:rFonts w:hint="eastAsia" w:ascii="仿宋_GB2312" w:hAnsi="仿宋_GB2312" w:eastAsia="仿宋_GB2312" w:cs="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1761" w:type="dxa"/>
            <w:tcBorders>
              <w:tl2br w:val="nil"/>
              <w:tr2bl w:val="nil"/>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毕业院校</w:t>
            </w:r>
          </w:p>
        </w:tc>
        <w:tc>
          <w:tcPr>
            <w:tcW w:w="1484" w:type="dxa"/>
            <w:tcBorders>
              <w:tl2br w:val="nil"/>
              <w:tr2bl w:val="nil"/>
            </w:tcBorders>
            <w:vAlign w:val="center"/>
          </w:tcPr>
          <w:p>
            <w:pPr>
              <w:jc w:val="center"/>
              <w:rPr>
                <w:rFonts w:hint="eastAsia" w:ascii="仿宋_GB2312" w:hAnsi="仿宋_GB2312" w:eastAsia="仿宋_GB2312" w:cs="仿宋_GB2312"/>
                <w:sz w:val="28"/>
                <w:szCs w:val="28"/>
              </w:rPr>
            </w:pPr>
          </w:p>
        </w:tc>
        <w:tc>
          <w:tcPr>
            <w:tcW w:w="1367" w:type="dxa"/>
            <w:tcBorders>
              <w:tl2br w:val="nil"/>
              <w:tr2bl w:val="nil"/>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专  业 </w:t>
            </w:r>
          </w:p>
        </w:tc>
        <w:tc>
          <w:tcPr>
            <w:tcW w:w="1549" w:type="dxa"/>
            <w:tcBorders>
              <w:tl2br w:val="nil"/>
              <w:tr2bl w:val="nil"/>
            </w:tcBorders>
            <w:vAlign w:val="center"/>
          </w:tcPr>
          <w:p>
            <w:pPr>
              <w:jc w:val="center"/>
              <w:rPr>
                <w:rFonts w:hint="eastAsia" w:ascii="仿宋_GB2312" w:hAnsi="仿宋_GB2312" w:eastAsia="仿宋_GB2312" w:cs="仿宋_GB2312"/>
                <w:sz w:val="28"/>
                <w:szCs w:val="28"/>
              </w:rPr>
            </w:pPr>
          </w:p>
        </w:tc>
        <w:tc>
          <w:tcPr>
            <w:tcW w:w="13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造价专业</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工作年限</w:t>
            </w:r>
          </w:p>
        </w:tc>
        <w:tc>
          <w:tcPr>
            <w:tcW w:w="1451" w:type="dxa"/>
            <w:tcBorders>
              <w:tl2br w:val="nil"/>
              <w:tr2bl w:val="nil"/>
            </w:tcBorders>
            <w:vAlign w:val="center"/>
          </w:tcPr>
          <w:p>
            <w:pPr>
              <w:jc w:val="center"/>
              <w:rPr>
                <w:rFonts w:hint="eastAsia" w:ascii="仿宋_GB2312" w:hAnsi="仿宋_GB2312" w:eastAsia="仿宋_GB2312" w:cs="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1761" w:type="dxa"/>
            <w:tcBorders>
              <w:tl2br w:val="nil"/>
              <w:tr2bl w:val="nil"/>
            </w:tcBorders>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单位职务</w:t>
            </w:r>
          </w:p>
        </w:tc>
        <w:tc>
          <w:tcPr>
            <w:tcW w:w="1484" w:type="dxa"/>
            <w:tcBorders>
              <w:tl2br w:val="nil"/>
              <w:tr2bl w:val="nil"/>
            </w:tcBorders>
            <w:vAlign w:val="center"/>
          </w:tcPr>
          <w:p>
            <w:pPr>
              <w:jc w:val="center"/>
              <w:rPr>
                <w:rFonts w:hint="eastAsia" w:ascii="仿宋_GB2312" w:hAnsi="仿宋_GB2312" w:eastAsia="仿宋_GB2312" w:cs="仿宋_GB2312"/>
                <w:kern w:val="2"/>
                <w:sz w:val="28"/>
                <w:szCs w:val="28"/>
                <w:lang w:val="en-US" w:eastAsia="zh-CN" w:bidi="ar-SA"/>
              </w:rPr>
            </w:pPr>
          </w:p>
        </w:tc>
        <w:tc>
          <w:tcPr>
            <w:tcW w:w="1367" w:type="dxa"/>
            <w:tcBorders>
              <w:tl2br w:val="nil"/>
              <w:tr2bl w:val="nil"/>
            </w:tcBorders>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技术职称</w:t>
            </w:r>
          </w:p>
        </w:tc>
        <w:tc>
          <w:tcPr>
            <w:tcW w:w="1549" w:type="dxa"/>
            <w:tcBorders>
              <w:tl2br w:val="nil"/>
              <w:tr2bl w:val="nil"/>
            </w:tcBorders>
            <w:vAlign w:val="center"/>
          </w:tcPr>
          <w:p>
            <w:pPr>
              <w:jc w:val="center"/>
              <w:rPr>
                <w:rFonts w:hint="eastAsia" w:ascii="仿宋_GB2312" w:hAnsi="仿宋_GB2312" w:eastAsia="仿宋_GB2312" w:cs="仿宋_GB2312"/>
                <w:sz w:val="28"/>
                <w:szCs w:val="28"/>
              </w:rPr>
            </w:pPr>
          </w:p>
        </w:tc>
        <w:tc>
          <w:tcPr>
            <w:tcW w:w="1368" w:type="dxa"/>
            <w:tcBorders>
              <w:tl2br w:val="nil"/>
              <w:tr2bl w:val="nil"/>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执业资格</w:t>
            </w:r>
          </w:p>
        </w:tc>
        <w:tc>
          <w:tcPr>
            <w:tcW w:w="1451" w:type="dxa"/>
            <w:tcBorders>
              <w:tl2br w:val="nil"/>
              <w:tr2bl w:val="nil"/>
            </w:tcBorders>
            <w:vAlign w:val="center"/>
          </w:tcPr>
          <w:p>
            <w:pPr>
              <w:jc w:val="center"/>
              <w:rPr>
                <w:rFonts w:hint="eastAsia" w:ascii="仿宋_GB2312" w:hAnsi="仿宋_GB2312" w:eastAsia="仿宋_GB2312" w:cs="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1761" w:type="dxa"/>
            <w:tcBorders>
              <w:tl2br w:val="nil"/>
              <w:tr2bl w:val="nil"/>
            </w:tcBorders>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注册证号</w:t>
            </w:r>
          </w:p>
        </w:tc>
        <w:tc>
          <w:tcPr>
            <w:tcW w:w="1484" w:type="dxa"/>
            <w:tcBorders>
              <w:tl2br w:val="nil"/>
              <w:tr2bl w:val="nil"/>
            </w:tcBorders>
            <w:vAlign w:val="center"/>
          </w:tcPr>
          <w:p>
            <w:pPr>
              <w:jc w:val="center"/>
              <w:rPr>
                <w:rFonts w:hint="eastAsia" w:ascii="仿宋_GB2312" w:hAnsi="仿宋_GB2312" w:eastAsia="仿宋_GB2312" w:cs="仿宋_GB2312"/>
                <w:kern w:val="2"/>
                <w:sz w:val="28"/>
                <w:szCs w:val="28"/>
                <w:lang w:val="en-US" w:eastAsia="zh-CN" w:bidi="ar-SA"/>
              </w:rPr>
            </w:pPr>
          </w:p>
        </w:tc>
        <w:tc>
          <w:tcPr>
            <w:tcW w:w="1367" w:type="dxa"/>
            <w:tcBorders>
              <w:tl2br w:val="nil"/>
              <w:tr2bl w:val="nil"/>
            </w:tcBorders>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联系电话</w:t>
            </w:r>
          </w:p>
        </w:tc>
        <w:tc>
          <w:tcPr>
            <w:tcW w:w="1549" w:type="dxa"/>
            <w:tcBorders>
              <w:tl2br w:val="nil"/>
              <w:tr2bl w:val="nil"/>
            </w:tcBorders>
            <w:vAlign w:val="center"/>
          </w:tcPr>
          <w:p>
            <w:pPr>
              <w:jc w:val="center"/>
              <w:rPr>
                <w:rFonts w:hint="eastAsia" w:ascii="仿宋_GB2312" w:hAnsi="仿宋_GB2312" w:eastAsia="仿宋_GB2312" w:cs="仿宋_GB2312"/>
                <w:kern w:val="2"/>
                <w:sz w:val="28"/>
                <w:szCs w:val="28"/>
                <w:lang w:val="en-US" w:eastAsia="zh-CN" w:bidi="ar-SA"/>
              </w:rPr>
            </w:pPr>
          </w:p>
        </w:tc>
        <w:tc>
          <w:tcPr>
            <w:tcW w:w="1368" w:type="dxa"/>
            <w:tcBorders>
              <w:tl2br w:val="nil"/>
              <w:tr2bl w:val="nil"/>
            </w:tcBorders>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联系邮箱</w:t>
            </w:r>
          </w:p>
        </w:tc>
        <w:tc>
          <w:tcPr>
            <w:tcW w:w="1451" w:type="dxa"/>
            <w:tcBorders>
              <w:tl2br w:val="nil"/>
              <w:tr2bl w:val="nil"/>
            </w:tcBorders>
            <w:vAlign w:val="center"/>
          </w:tcPr>
          <w:p>
            <w:pPr>
              <w:jc w:val="center"/>
              <w:rPr>
                <w:rFonts w:hint="eastAsia" w:ascii="仿宋_GB2312" w:hAnsi="仿宋_GB2312" w:eastAsia="仿宋_GB2312" w:cs="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176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擅长专业类别</w:t>
            </w:r>
          </w:p>
        </w:tc>
        <w:tc>
          <w:tcPr>
            <w:tcW w:w="7219"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电气工程□</w:t>
            </w:r>
            <w:r>
              <w:rPr>
                <w:rFonts w:hint="eastAsia" w:ascii="仿宋_GB2312" w:hAnsi="仿宋_GB2312" w:eastAsia="仿宋_GB2312" w:cs="仿宋_GB2312"/>
                <w:sz w:val="24"/>
                <w:szCs w:val="24"/>
                <w:lang w:val="en-US" w:eastAsia="zh-CN"/>
              </w:rPr>
              <w:t>　　</w:t>
            </w:r>
            <w:r>
              <w:rPr>
                <w:rFonts w:hint="eastAsia" w:ascii="仿宋_GB2312" w:hAnsi="仿宋_GB2312" w:eastAsia="仿宋_GB2312" w:cs="仿宋_GB2312"/>
                <w:sz w:val="24"/>
                <w:szCs w:val="24"/>
                <w:lang w:eastAsia="zh-CN"/>
              </w:rPr>
              <w:t>给排水工程□　</w:t>
            </w:r>
            <w:r>
              <w:rPr>
                <w:rFonts w:hint="eastAsia" w:ascii="仿宋_GB2312" w:hAnsi="仿宋_GB2312" w:eastAsia="仿宋_GB2312" w:cs="仿宋_GB2312"/>
                <w:sz w:val="24"/>
                <w:szCs w:val="24"/>
                <w:lang w:val="en-US" w:eastAsia="zh-CN"/>
              </w:rPr>
              <w:t>　</w:t>
            </w:r>
            <w:r>
              <w:rPr>
                <w:rFonts w:hint="eastAsia" w:ascii="仿宋_GB2312" w:hAnsi="仿宋_GB2312" w:eastAsia="仿宋_GB2312" w:cs="仿宋_GB2312"/>
                <w:sz w:val="24"/>
                <w:szCs w:val="24"/>
                <w:lang w:eastAsia="zh-CN"/>
              </w:rPr>
              <w:t>通风空调工程□　</w:t>
            </w:r>
            <w:r>
              <w:rPr>
                <w:rFonts w:hint="eastAsia" w:ascii="仿宋_GB2312" w:hAnsi="仿宋_GB2312" w:eastAsia="仿宋_GB2312" w:cs="仿宋_GB2312"/>
                <w:sz w:val="24"/>
                <w:szCs w:val="24"/>
                <w:lang w:val="en-US" w:eastAsia="zh-CN"/>
              </w:rPr>
              <w:t>　</w:t>
            </w:r>
            <w:r>
              <w:rPr>
                <w:rFonts w:hint="eastAsia" w:ascii="仿宋_GB2312" w:hAnsi="仿宋_GB2312" w:eastAsia="仿宋_GB2312" w:cs="仿宋_GB2312"/>
                <w:sz w:val="24"/>
                <w:szCs w:val="24"/>
                <w:lang w:eastAsia="zh-CN"/>
              </w:rPr>
              <w:t>采暖工程□</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4"/>
                <w:szCs w:val="24"/>
                <w:lang w:eastAsia="zh-CN"/>
              </w:rPr>
              <w:t>智能化工程□　</w:t>
            </w:r>
            <w:r>
              <w:rPr>
                <w:rFonts w:hint="eastAsia" w:ascii="仿宋_GB2312" w:hAnsi="仿宋_GB2312" w:eastAsia="仿宋_GB2312" w:cs="仿宋_GB2312"/>
                <w:sz w:val="24"/>
                <w:szCs w:val="24"/>
                <w:lang w:val="en-US" w:eastAsia="zh-CN"/>
              </w:rPr>
              <w:t>　</w:t>
            </w:r>
            <w:r>
              <w:rPr>
                <w:rFonts w:hint="eastAsia" w:ascii="仿宋_GB2312" w:hAnsi="仿宋_GB2312" w:eastAsia="仿宋_GB2312" w:cs="仿宋_GB2312"/>
                <w:sz w:val="24"/>
                <w:szCs w:val="24"/>
                <w:lang w:eastAsia="zh-CN"/>
              </w:rPr>
              <w:t>消防工程□　</w:t>
            </w:r>
            <w:r>
              <w:rPr>
                <w:rFonts w:hint="eastAsia" w:ascii="仿宋_GB2312" w:hAnsi="仿宋_GB2312" w:eastAsia="仿宋_GB2312" w:cs="仿宋_GB2312"/>
                <w:sz w:val="24"/>
                <w:szCs w:val="24"/>
                <w:lang w:val="en-US" w:eastAsia="zh-CN"/>
              </w:rPr>
              <w:t>　</w:t>
            </w:r>
            <w:r>
              <w:rPr>
                <w:rFonts w:hint="eastAsia" w:ascii="仿宋_GB2312" w:hAnsi="仿宋_GB2312" w:eastAsia="仿宋_GB2312" w:cs="仿宋_GB2312"/>
                <w:sz w:val="24"/>
                <w:szCs w:val="24"/>
                <w:lang w:eastAsia="zh-CN"/>
              </w:rPr>
              <w:t>燃气工程□　</w:t>
            </w:r>
            <w:r>
              <w:rPr>
                <w:rFonts w:hint="eastAsia" w:ascii="仿宋_GB2312" w:hAnsi="仿宋_GB2312" w:eastAsia="仿宋_GB2312" w:cs="仿宋_GB2312"/>
                <w:sz w:val="24"/>
                <w:szCs w:val="24"/>
                <w:lang w:val="en-US" w:eastAsia="zh-CN"/>
              </w:rPr>
              <w:t>　</w:t>
            </w:r>
            <w:r>
              <w:rPr>
                <w:rFonts w:hint="eastAsia" w:ascii="仿宋_GB2312" w:hAnsi="仿宋_GB2312" w:eastAsia="仿宋_GB2312" w:cs="仿宋_GB2312"/>
                <w:sz w:val="24"/>
                <w:szCs w:val="24"/>
                <w:lang w:eastAsia="zh-CN"/>
              </w:rPr>
              <w:t>其他安装工程□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4" w:hRule="atLeast"/>
          <w:jc w:val="center"/>
        </w:trPr>
        <w:tc>
          <w:tcPr>
            <w:tcW w:w="1761" w:type="dxa"/>
            <w:tcBorders>
              <w:tl2br w:val="nil"/>
              <w:tr2bl w:val="nil"/>
            </w:tcBorders>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val="en-US" w:eastAsia="zh-CN" w:bidi="ar-SA"/>
              </w:rPr>
              <w:t>单位名称</w:t>
            </w:r>
          </w:p>
        </w:tc>
        <w:tc>
          <w:tcPr>
            <w:tcW w:w="7219" w:type="dxa"/>
            <w:gridSpan w:val="5"/>
            <w:tcBorders>
              <w:tl2br w:val="nil"/>
              <w:tr2bl w:val="nil"/>
            </w:tcBorders>
            <w:vAlign w:val="center"/>
          </w:tcPr>
          <w:p>
            <w:pPr>
              <w:jc w:val="center"/>
              <w:rPr>
                <w:rFonts w:hint="eastAsia" w:ascii="仿宋_GB2312" w:hAnsi="仿宋_GB2312" w:eastAsia="仿宋_GB2312" w:cs="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48" w:hRule="atLeast"/>
          <w:jc w:val="center"/>
        </w:trPr>
        <w:tc>
          <w:tcPr>
            <w:tcW w:w="1761" w:type="dxa"/>
            <w:tcBorders>
              <w:tl2br w:val="nil"/>
              <w:tr2bl w:val="nil"/>
            </w:tcBorders>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工作经历</w:t>
            </w:r>
          </w:p>
        </w:tc>
        <w:tc>
          <w:tcPr>
            <w:tcW w:w="7219" w:type="dxa"/>
            <w:gridSpan w:val="5"/>
            <w:tcBorders>
              <w:tl2br w:val="nil"/>
              <w:tr2bl w:val="nil"/>
            </w:tcBorders>
            <w:vAlign w:val="center"/>
          </w:tcPr>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76" w:hRule="atLeast"/>
          <w:jc w:val="center"/>
        </w:trPr>
        <w:tc>
          <w:tcPr>
            <w:tcW w:w="176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主要业绩</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仿宋"/>
                <w:sz w:val="24"/>
              </w:rPr>
            </w:pPr>
            <w:r>
              <w:rPr>
                <w:rFonts w:hint="eastAsia" w:ascii="仿宋_GB2312" w:hAnsi="仿宋_GB2312" w:eastAsia="仿宋_GB2312" w:cs="仿宋_GB2312"/>
                <w:sz w:val="28"/>
                <w:szCs w:val="28"/>
                <w:lang w:eastAsia="zh-CN"/>
              </w:rPr>
              <w:t>（概算定额编制或概算编制方面）</w:t>
            </w:r>
          </w:p>
        </w:tc>
        <w:tc>
          <w:tcPr>
            <w:tcW w:w="7219" w:type="dxa"/>
            <w:gridSpan w:val="5"/>
            <w:tcBorders>
              <w:tl2br w:val="nil"/>
              <w:tr2bl w:val="nil"/>
            </w:tcBorders>
            <w:vAlign w:val="center"/>
          </w:tcPr>
          <w:p>
            <w:pPr>
              <w:jc w:val="center"/>
              <w:rPr>
                <w:rFonts w:ascii="宋体" w:hAnsi="宋体" w:cs="仿宋"/>
                <w:sz w:val="24"/>
              </w:rPr>
            </w:pPr>
          </w:p>
          <w:p>
            <w:pPr>
              <w:jc w:val="center"/>
              <w:rPr>
                <w:rFonts w:ascii="宋体" w:hAnsi="宋体" w:cs="仿宋"/>
                <w:sz w:val="24"/>
              </w:rPr>
            </w:pPr>
          </w:p>
          <w:p>
            <w:pPr>
              <w:jc w:val="center"/>
              <w:rPr>
                <w:rFonts w:ascii="宋体" w:hAnsi="宋体" w:cs="仿宋"/>
                <w:sz w:val="24"/>
              </w:rPr>
            </w:pPr>
          </w:p>
          <w:p>
            <w:pPr>
              <w:jc w:val="center"/>
              <w:rPr>
                <w:rFonts w:ascii="宋体" w:hAnsi="宋体" w:cs="仿宋"/>
                <w:sz w:val="24"/>
              </w:rPr>
            </w:pPr>
          </w:p>
          <w:p>
            <w:pPr>
              <w:jc w:val="center"/>
              <w:rPr>
                <w:rFonts w:ascii="宋体" w:hAnsi="宋体" w:cs="仿宋"/>
                <w:sz w:val="24"/>
              </w:rPr>
            </w:pPr>
          </w:p>
          <w:p>
            <w:pPr>
              <w:jc w:val="center"/>
              <w:rPr>
                <w:rFonts w:ascii="宋体" w:hAnsi="宋体" w:cs="仿宋"/>
                <w:sz w:val="24"/>
              </w:rPr>
            </w:pPr>
          </w:p>
          <w:p>
            <w:pPr>
              <w:jc w:val="center"/>
              <w:rPr>
                <w:rFonts w:ascii="宋体" w:hAnsi="宋体" w:cs="仿宋"/>
                <w:sz w:val="24"/>
              </w:rPr>
            </w:pPr>
          </w:p>
          <w:p>
            <w:pPr>
              <w:jc w:val="center"/>
              <w:rPr>
                <w:rFonts w:ascii="宋体" w:hAnsi="宋体" w:cs="仿宋"/>
                <w:sz w:val="24"/>
              </w:rPr>
            </w:pPr>
          </w:p>
          <w:p>
            <w:pPr>
              <w:jc w:val="center"/>
              <w:rPr>
                <w:rFonts w:ascii="宋体" w:hAnsi="宋体" w:cs="仿宋"/>
                <w:sz w:val="24"/>
              </w:rPr>
            </w:pPr>
          </w:p>
          <w:p>
            <w:pPr>
              <w:jc w:val="center"/>
              <w:rPr>
                <w:rFonts w:ascii="宋体" w:hAnsi="宋体" w:cs="仿宋"/>
                <w:sz w:val="24"/>
              </w:rPr>
            </w:pPr>
          </w:p>
        </w:tc>
      </w:tr>
    </w:tbl>
    <w:p>
      <w:pPr>
        <w:keepNext w:val="0"/>
        <w:keepLines w:val="0"/>
        <w:pageBreakBefore w:val="0"/>
        <w:widowControl/>
        <w:suppressLineNumbers w:val="0"/>
        <w:kinsoku/>
        <w:wordWrap/>
        <w:overflowPunct/>
        <w:topLinePunct w:val="0"/>
        <w:autoSpaceDE/>
        <w:autoSpaceDN/>
        <w:bidi w:val="0"/>
        <w:adjustRightInd/>
        <w:snapToGrid/>
        <w:spacing w:line="480" w:lineRule="exact"/>
        <w:ind w:right="-210" w:rightChars="-10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注：1、擅长专业类别根据实际情况在对应“□”内打“√”，可多选。</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2、参编人员应有安装工程概算定额或概算编制的相关经验。 </w:t>
      </w:r>
    </w:p>
    <w:p>
      <w:pPr>
        <w:keepNext w:val="0"/>
        <w:keepLines w:val="0"/>
        <w:pageBreakBefore w:val="0"/>
        <w:widowControl/>
        <w:suppressLineNumbers w:val="0"/>
        <w:kinsoku/>
        <w:wordWrap/>
        <w:overflowPunct/>
        <w:topLinePunct w:val="0"/>
        <w:autoSpaceDE/>
        <w:autoSpaceDN/>
        <w:bidi w:val="0"/>
        <w:adjustRightInd/>
        <w:snapToGrid/>
        <w:spacing w:line="440" w:lineRule="exact"/>
        <w:ind w:right="-210" w:rightChars="-100" w:firstLine="560" w:firstLineChars="200"/>
        <w:jc w:val="left"/>
        <w:textAlignment w:val="center"/>
        <w:rPr>
          <w:rFonts w:hint="eastAsia" w:ascii="仿宋" w:hAnsi="仿宋" w:eastAsia="仿宋" w:cs="仿宋"/>
          <w:i w:val="0"/>
          <w:iCs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default" w:ascii="宋体" w:hAnsi="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b/>
          <w:bCs w:val="0"/>
          <w:sz w:val="36"/>
          <w:szCs w:val="36"/>
        </w:rPr>
      </w:pPr>
      <w:r>
        <w:rPr>
          <w:rFonts w:hint="eastAsia" w:ascii="黑体" w:hAnsi="黑体" w:eastAsia="黑体" w:cs="黑体"/>
          <w:b/>
          <w:bCs w:val="0"/>
          <w:sz w:val="36"/>
          <w:szCs w:val="36"/>
          <w:lang w:val="en-US" w:eastAsia="zh-CN"/>
        </w:rPr>
        <w:t>湖南省</w:t>
      </w:r>
      <w:r>
        <w:rPr>
          <w:rFonts w:hint="eastAsia" w:ascii="黑体" w:hAnsi="黑体" w:eastAsia="黑体" w:cs="黑体"/>
          <w:b/>
          <w:bCs w:val="0"/>
          <w:sz w:val="36"/>
          <w:szCs w:val="36"/>
          <w:lang w:eastAsia="zh-CN"/>
        </w:rPr>
        <w:t>安装</w:t>
      </w:r>
      <w:r>
        <w:rPr>
          <w:rFonts w:hint="eastAsia" w:ascii="黑体" w:hAnsi="黑体" w:eastAsia="黑体" w:cs="黑体"/>
          <w:b/>
          <w:bCs w:val="0"/>
          <w:sz w:val="36"/>
          <w:szCs w:val="36"/>
        </w:rPr>
        <w:t>概算</w:t>
      </w:r>
      <w:r>
        <w:rPr>
          <w:rFonts w:hint="eastAsia" w:ascii="黑体" w:hAnsi="黑体" w:eastAsia="黑体" w:cs="黑体"/>
          <w:b/>
          <w:bCs w:val="0"/>
          <w:sz w:val="36"/>
          <w:szCs w:val="36"/>
          <w:lang w:val="en-US" w:eastAsia="zh-CN"/>
        </w:rPr>
        <w:t>计价依据</w:t>
      </w:r>
      <w:r>
        <w:rPr>
          <w:rFonts w:hint="eastAsia" w:ascii="黑体" w:hAnsi="黑体" w:eastAsia="黑体" w:cs="黑体"/>
          <w:b/>
          <w:bCs w:val="0"/>
          <w:sz w:val="36"/>
          <w:szCs w:val="36"/>
        </w:rPr>
        <w:t>编制方案</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b/>
          <w:sz w:val="44"/>
          <w:szCs w:val="44"/>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1"/>
        <w:rPr>
          <w:rFonts w:hint="default" w:ascii="仿宋" w:hAnsi="仿宋" w:eastAsia="仿宋" w:cs="宋体"/>
          <w:b w:val="0"/>
          <w:bCs/>
          <w:kern w:val="0"/>
          <w:sz w:val="32"/>
          <w:szCs w:val="32"/>
          <w:highlight w:val="none"/>
          <w:lang w:val="en-US" w:eastAsia="zh-CN"/>
        </w:rPr>
      </w:pPr>
      <w:r>
        <w:rPr>
          <w:rFonts w:hint="eastAsia" w:ascii="仿宋" w:hAnsi="仿宋" w:eastAsia="仿宋" w:cs="宋体"/>
          <w:b w:val="0"/>
          <w:bCs/>
          <w:kern w:val="0"/>
          <w:sz w:val="32"/>
          <w:szCs w:val="32"/>
          <w:highlight w:val="none"/>
          <w:lang w:val="en-US" w:eastAsia="zh-CN"/>
        </w:rPr>
        <w:t>为贯彻落实《住房和城乡建设部办公厅关于印发工程造价改革工作方案的通知》（建办标〔2020〕38号）精神，建立健全我省建设工程概算计价依据体系，根据省站工作安排，拟组织编制湖南省安装工程概算计价依据，现确定编制方案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643" w:firstLineChars="200"/>
        <w:textAlignment w:val="auto"/>
        <w:outlineLvl w:val="1"/>
        <w:rPr>
          <w:rFonts w:hint="eastAsia" w:ascii="仿宋" w:hAnsi="仿宋" w:eastAsia="仿宋" w:cs="宋体"/>
          <w:b/>
          <w:kern w:val="0"/>
          <w:sz w:val="32"/>
          <w:szCs w:val="32"/>
          <w:highlight w:val="none"/>
          <w:lang w:val="en-US" w:eastAsia="zh-CN"/>
        </w:rPr>
      </w:pPr>
      <w:r>
        <w:rPr>
          <w:rFonts w:hint="eastAsia" w:ascii="仿宋" w:hAnsi="仿宋" w:eastAsia="仿宋" w:cs="宋体"/>
          <w:b/>
          <w:kern w:val="0"/>
          <w:sz w:val="32"/>
          <w:szCs w:val="32"/>
          <w:highlight w:val="none"/>
          <w:lang w:val="en-US" w:eastAsia="zh-CN"/>
        </w:rPr>
        <w:t>任务范围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1"/>
        <w:rPr>
          <w:rFonts w:hint="eastAsia" w:ascii="仿宋" w:hAnsi="仿宋" w:eastAsia="仿宋" w:cs="宋体"/>
          <w:b w:val="0"/>
          <w:bCs/>
          <w:i w:val="0"/>
          <w:iCs w:val="0"/>
          <w:kern w:val="0"/>
          <w:sz w:val="32"/>
          <w:szCs w:val="32"/>
          <w:highlight w:val="none"/>
          <w:lang w:val="en-US" w:eastAsia="zh-CN"/>
        </w:rPr>
      </w:pPr>
      <w:r>
        <w:rPr>
          <w:rFonts w:hint="eastAsia" w:ascii="仿宋" w:hAnsi="仿宋" w:eastAsia="仿宋" w:cs="宋体"/>
          <w:b w:val="0"/>
          <w:bCs/>
          <w:kern w:val="0"/>
          <w:sz w:val="32"/>
          <w:szCs w:val="32"/>
          <w:highlight w:val="none"/>
          <w:lang w:val="en-US" w:eastAsia="zh-CN"/>
        </w:rPr>
        <w:t>本次安装工程概算计价依据的编制范围为安装工程概算费用标准以及安装工程专业册概算消耗量标准的编制（包含电气</w:t>
      </w:r>
      <w:r>
        <w:rPr>
          <w:rFonts w:hint="eastAsia" w:ascii="仿宋" w:hAnsi="仿宋" w:eastAsia="仿宋" w:cs="宋体"/>
          <w:b w:val="0"/>
          <w:bCs/>
          <w:i w:val="0"/>
          <w:iCs w:val="0"/>
          <w:kern w:val="0"/>
          <w:sz w:val="32"/>
          <w:szCs w:val="32"/>
          <w:highlight w:val="none"/>
          <w:lang w:val="en-US" w:eastAsia="zh-CN"/>
        </w:rPr>
        <w:t>、给排水、消防、通风空调和建筑智能化等五个常用专业册）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outlineLvl w:val="1"/>
        <w:rPr>
          <w:rFonts w:hint="eastAsia" w:ascii="仿宋" w:hAnsi="仿宋" w:eastAsia="仿宋" w:cs="宋体"/>
          <w:b/>
          <w:bCs w:val="0"/>
          <w:kern w:val="0"/>
          <w:sz w:val="32"/>
          <w:szCs w:val="32"/>
          <w:highlight w:val="none"/>
          <w:lang w:val="en-US" w:eastAsia="zh-CN"/>
        </w:rPr>
      </w:pPr>
      <w:r>
        <w:rPr>
          <w:rFonts w:hint="eastAsia" w:ascii="仿宋" w:hAnsi="仿宋" w:eastAsia="仿宋" w:cs="宋体"/>
          <w:b/>
          <w:bCs w:val="0"/>
          <w:kern w:val="0"/>
          <w:sz w:val="32"/>
          <w:szCs w:val="32"/>
          <w:highlight w:val="none"/>
          <w:lang w:val="en-US" w:eastAsia="zh-CN"/>
        </w:rPr>
        <w:t>二、技术路线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1"/>
        <w:rPr>
          <w:rFonts w:hint="eastAsia" w:ascii="仿宋" w:hAnsi="仿宋" w:eastAsia="仿宋" w:cs="宋体"/>
          <w:b w:val="0"/>
          <w:bCs/>
          <w:kern w:val="0"/>
          <w:sz w:val="32"/>
          <w:szCs w:val="32"/>
          <w:highlight w:val="none"/>
          <w:lang w:val="en-US" w:eastAsia="zh-CN"/>
        </w:rPr>
      </w:pPr>
      <w:r>
        <w:rPr>
          <w:rFonts w:hint="eastAsia" w:ascii="仿宋" w:hAnsi="仿宋" w:eastAsia="仿宋" w:cs="宋体"/>
          <w:b w:val="0"/>
          <w:bCs/>
          <w:kern w:val="0"/>
          <w:sz w:val="32"/>
          <w:szCs w:val="32"/>
          <w:highlight w:val="none"/>
          <w:lang w:val="en-US" w:eastAsia="zh-CN"/>
        </w:rPr>
        <w:t>本次安装工程概算计价依据的编制，根据概算定额本质上属于预算定额的综合扩大的原则，按照专业进行划分，划分后各项目的建安费用依据2020年《湖南省建设工程计价办法》和《湖南省安装工程消耗量标准》，并考虑一定的幅度差进行计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outlineLvl w:val="1"/>
        <w:rPr>
          <w:rFonts w:hint="eastAsia" w:ascii="仿宋" w:hAnsi="仿宋" w:eastAsia="仿宋" w:cs="宋体"/>
          <w:b/>
          <w:bCs w:val="0"/>
          <w:kern w:val="0"/>
          <w:sz w:val="32"/>
          <w:szCs w:val="32"/>
          <w:highlight w:val="none"/>
          <w:lang w:val="en-US" w:eastAsia="zh-CN"/>
        </w:rPr>
      </w:pPr>
      <w:r>
        <w:rPr>
          <w:rFonts w:hint="eastAsia" w:ascii="仿宋" w:hAnsi="仿宋" w:eastAsia="仿宋" w:cs="宋体"/>
          <w:b/>
          <w:bCs w:val="0"/>
          <w:kern w:val="0"/>
          <w:sz w:val="32"/>
          <w:szCs w:val="32"/>
          <w:highlight w:val="none"/>
          <w:lang w:val="en-US" w:eastAsia="zh-CN"/>
        </w:rPr>
        <w:t>三、编制依据</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1"/>
        <w:rPr>
          <w:rFonts w:hint="eastAsia" w:ascii="仿宋" w:hAnsi="仿宋" w:eastAsia="仿宋" w:cs="宋体"/>
          <w:b w:val="0"/>
          <w:bCs/>
          <w:kern w:val="0"/>
          <w:sz w:val="32"/>
          <w:szCs w:val="32"/>
          <w:highlight w:val="none"/>
          <w:lang w:val="en-US" w:eastAsia="zh-CN"/>
        </w:rPr>
      </w:pPr>
      <w:r>
        <w:rPr>
          <w:rFonts w:hint="eastAsia" w:ascii="仿宋" w:hAnsi="仿宋" w:eastAsia="仿宋" w:cs="宋体"/>
          <w:b w:val="0"/>
          <w:bCs/>
          <w:kern w:val="0"/>
          <w:sz w:val="32"/>
          <w:szCs w:val="32"/>
          <w:highlight w:val="none"/>
          <w:lang w:val="en-US" w:eastAsia="zh-CN"/>
        </w:rPr>
        <w:t>1.2020年《湖南省建设工程计价办法》及《湖南省安装工程消耗量标准》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1"/>
        <w:rPr>
          <w:rFonts w:hint="eastAsia" w:ascii="仿宋" w:hAnsi="仿宋" w:eastAsia="仿宋" w:cs="宋体"/>
          <w:b w:val="0"/>
          <w:bCs/>
          <w:kern w:val="0"/>
          <w:sz w:val="32"/>
          <w:szCs w:val="32"/>
          <w:highlight w:val="none"/>
          <w:lang w:val="en-US" w:eastAsia="zh-CN"/>
        </w:rPr>
      </w:pPr>
      <w:r>
        <w:rPr>
          <w:rFonts w:hint="eastAsia" w:ascii="仿宋" w:hAnsi="仿宋" w:eastAsia="仿宋" w:cs="宋体"/>
          <w:b w:val="0"/>
          <w:bCs/>
          <w:kern w:val="0"/>
          <w:sz w:val="32"/>
          <w:szCs w:val="32"/>
          <w:highlight w:val="none"/>
          <w:lang w:val="en-US" w:eastAsia="zh-CN"/>
        </w:rPr>
        <w:t>2.国家及其他省市安装工程概算定额；</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1"/>
        <w:rPr>
          <w:rFonts w:hint="eastAsia" w:ascii="仿宋" w:hAnsi="仿宋" w:eastAsia="仿宋" w:cs="宋体"/>
          <w:b w:val="0"/>
          <w:bCs/>
          <w:kern w:val="0"/>
          <w:sz w:val="32"/>
          <w:szCs w:val="32"/>
          <w:highlight w:val="none"/>
          <w:lang w:val="en-US" w:eastAsia="zh-CN"/>
        </w:rPr>
      </w:pPr>
      <w:r>
        <w:rPr>
          <w:rFonts w:hint="eastAsia" w:ascii="仿宋" w:hAnsi="仿宋" w:eastAsia="仿宋" w:cs="宋体"/>
          <w:b w:val="0"/>
          <w:bCs/>
          <w:kern w:val="0"/>
          <w:sz w:val="32"/>
          <w:szCs w:val="32"/>
          <w:highlight w:val="none"/>
          <w:lang w:val="en-US" w:eastAsia="zh-CN"/>
        </w:rPr>
        <w:t>3.典型工程图纸和工程结算文件；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1"/>
        <w:rPr>
          <w:rFonts w:hint="eastAsia" w:ascii="仿宋" w:hAnsi="仿宋" w:eastAsia="仿宋" w:cs="宋体"/>
          <w:b w:val="0"/>
          <w:bCs/>
          <w:kern w:val="0"/>
          <w:sz w:val="32"/>
          <w:szCs w:val="32"/>
          <w:highlight w:val="none"/>
          <w:lang w:val="en-US" w:eastAsia="zh-CN"/>
        </w:rPr>
      </w:pPr>
      <w:r>
        <w:rPr>
          <w:rFonts w:hint="eastAsia" w:ascii="仿宋" w:hAnsi="仿宋" w:eastAsia="仿宋" w:cs="宋体"/>
          <w:b w:val="0"/>
          <w:bCs/>
          <w:kern w:val="0"/>
          <w:sz w:val="32"/>
          <w:szCs w:val="32"/>
          <w:highlight w:val="none"/>
          <w:lang w:val="en-US" w:eastAsia="zh-CN"/>
        </w:rPr>
        <w:t>4.现行设计、施工及验收规范、质量评定标准、安全操作规程等；</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1"/>
        <w:rPr>
          <w:rFonts w:hint="eastAsia" w:ascii="仿宋" w:hAnsi="仿宋" w:eastAsia="仿宋" w:cs="宋体"/>
          <w:b w:val="0"/>
          <w:bCs/>
          <w:kern w:val="0"/>
          <w:sz w:val="32"/>
          <w:szCs w:val="32"/>
          <w:highlight w:val="none"/>
          <w:lang w:val="en-US" w:eastAsia="zh-CN"/>
        </w:rPr>
      </w:pPr>
      <w:r>
        <w:rPr>
          <w:rFonts w:hint="eastAsia" w:ascii="仿宋" w:hAnsi="仿宋" w:eastAsia="仿宋" w:cs="宋体"/>
          <w:b w:val="0"/>
          <w:bCs/>
          <w:kern w:val="0"/>
          <w:sz w:val="32"/>
          <w:szCs w:val="32"/>
          <w:highlight w:val="none"/>
          <w:lang w:val="en-US" w:eastAsia="zh-CN"/>
        </w:rPr>
        <w:t>5.其他资料。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outlineLvl w:val="1"/>
        <w:rPr>
          <w:rFonts w:hint="eastAsia" w:ascii="仿宋" w:hAnsi="仿宋" w:eastAsia="仿宋" w:cs="宋体"/>
          <w:b/>
          <w:bCs w:val="0"/>
          <w:kern w:val="0"/>
          <w:sz w:val="32"/>
          <w:szCs w:val="32"/>
          <w:highlight w:val="none"/>
          <w:lang w:val="en-US" w:eastAsia="zh-CN"/>
        </w:rPr>
      </w:pPr>
      <w:r>
        <w:rPr>
          <w:rFonts w:hint="eastAsia" w:ascii="仿宋" w:hAnsi="仿宋" w:eastAsia="仿宋" w:cs="宋体"/>
          <w:b/>
          <w:bCs w:val="0"/>
          <w:kern w:val="0"/>
          <w:sz w:val="32"/>
          <w:szCs w:val="32"/>
          <w:highlight w:val="none"/>
          <w:lang w:val="en-US" w:eastAsia="zh-CN"/>
        </w:rPr>
        <w:t>四、成果</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1"/>
        <w:rPr>
          <w:rFonts w:hint="eastAsia" w:ascii="仿宋" w:hAnsi="仿宋" w:eastAsia="仿宋" w:cs="宋体"/>
          <w:b w:val="0"/>
          <w:bCs/>
          <w:kern w:val="0"/>
          <w:sz w:val="32"/>
          <w:szCs w:val="32"/>
          <w:highlight w:val="none"/>
          <w:lang w:val="en-US" w:eastAsia="zh-CN"/>
        </w:rPr>
      </w:pPr>
      <w:r>
        <w:rPr>
          <w:rFonts w:hint="eastAsia" w:ascii="仿宋" w:hAnsi="仿宋" w:eastAsia="仿宋" w:cs="宋体"/>
          <w:b w:val="0"/>
          <w:bCs/>
          <w:kern w:val="0"/>
          <w:sz w:val="32"/>
          <w:szCs w:val="32"/>
          <w:highlight w:val="none"/>
          <w:lang w:val="en-US" w:eastAsia="zh-CN"/>
        </w:rPr>
        <w:t>形成安装工程概算费用标准和安装工程各专业册概算消耗量标准。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1"/>
        <w:rPr>
          <w:rFonts w:hint="eastAsia" w:ascii="仿宋" w:hAnsi="仿宋" w:eastAsia="仿宋" w:cs="宋体"/>
          <w:b w:val="0"/>
          <w:bCs/>
          <w:kern w:val="0"/>
          <w:sz w:val="32"/>
          <w:szCs w:val="32"/>
          <w:highlight w:val="none"/>
          <w:lang w:val="en-US" w:eastAsia="zh-CN"/>
        </w:rPr>
      </w:pPr>
      <w:r>
        <w:rPr>
          <w:rFonts w:hint="eastAsia" w:ascii="仿宋" w:hAnsi="仿宋" w:eastAsia="仿宋" w:cs="宋体"/>
          <w:b w:val="0"/>
          <w:bCs/>
          <w:kern w:val="0"/>
          <w:sz w:val="32"/>
          <w:szCs w:val="32"/>
          <w:highlight w:val="none"/>
          <w:lang w:val="en-US" w:eastAsia="zh-CN"/>
        </w:rPr>
        <w:t>安装工程概算消耗量标准包含以下五个常用专业册：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1"/>
        <w:rPr>
          <w:rFonts w:hint="eastAsia" w:ascii="仿宋" w:hAnsi="仿宋" w:eastAsia="仿宋" w:cs="宋体"/>
          <w:b w:val="0"/>
          <w:bCs/>
          <w:kern w:val="0"/>
          <w:sz w:val="32"/>
          <w:szCs w:val="32"/>
          <w:highlight w:val="none"/>
          <w:lang w:val="en-US" w:eastAsia="zh-CN"/>
        </w:rPr>
      </w:pPr>
      <w:r>
        <w:rPr>
          <w:rFonts w:hint="eastAsia" w:ascii="仿宋" w:hAnsi="仿宋" w:eastAsia="仿宋" w:cs="宋体"/>
          <w:b w:val="0"/>
          <w:bCs/>
          <w:kern w:val="0"/>
          <w:sz w:val="32"/>
          <w:szCs w:val="32"/>
          <w:highlight w:val="none"/>
          <w:lang w:val="en-US" w:eastAsia="zh-CN"/>
        </w:rPr>
        <w:t>1.电气设备安装工程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1"/>
        <w:rPr>
          <w:rFonts w:hint="eastAsia" w:ascii="仿宋" w:hAnsi="仿宋" w:eastAsia="仿宋" w:cs="宋体"/>
          <w:b w:val="0"/>
          <w:bCs/>
          <w:kern w:val="0"/>
          <w:sz w:val="32"/>
          <w:szCs w:val="32"/>
          <w:highlight w:val="none"/>
          <w:lang w:val="en-US" w:eastAsia="zh-CN"/>
        </w:rPr>
      </w:pPr>
      <w:r>
        <w:rPr>
          <w:rFonts w:hint="eastAsia" w:ascii="仿宋" w:hAnsi="仿宋" w:eastAsia="仿宋" w:cs="宋体"/>
          <w:b w:val="0"/>
          <w:bCs/>
          <w:kern w:val="0"/>
          <w:sz w:val="32"/>
          <w:szCs w:val="32"/>
          <w:highlight w:val="none"/>
          <w:lang w:val="en-US" w:eastAsia="zh-CN"/>
        </w:rPr>
        <w:t>2.给排水、采暖、燃气工程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1"/>
        <w:rPr>
          <w:rFonts w:hint="eastAsia" w:ascii="仿宋" w:hAnsi="仿宋" w:eastAsia="仿宋" w:cs="宋体"/>
          <w:b w:val="0"/>
          <w:bCs/>
          <w:kern w:val="0"/>
          <w:sz w:val="32"/>
          <w:szCs w:val="32"/>
          <w:highlight w:val="none"/>
          <w:lang w:val="en-US" w:eastAsia="zh-CN"/>
        </w:rPr>
      </w:pPr>
      <w:r>
        <w:rPr>
          <w:rFonts w:hint="eastAsia" w:ascii="仿宋" w:hAnsi="仿宋" w:eastAsia="仿宋" w:cs="宋体"/>
          <w:b w:val="0"/>
          <w:bCs/>
          <w:kern w:val="0"/>
          <w:sz w:val="32"/>
          <w:szCs w:val="32"/>
          <w:highlight w:val="none"/>
          <w:lang w:val="en-US" w:eastAsia="zh-CN"/>
        </w:rPr>
        <w:t>3.消防工程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1"/>
        <w:rPr>
          <w:rFonts w:hint="eastAsia" w:ascii="仿宋" w:hAnsi="仿宋" w:eastAsia="仿宋" w:cs="宋体"/>
          <w:b w:val="0"/>
          <w:bCs/>
          <w:kern w:val="0"/>
          <w:sz w:val="32"/>
          <w:szCs w:val="32"/>
          <w:highlight w:val="none"/>
          <w:lang w:val="en-US" w:eastAsia="zh-CN"/>
        </w:rPr>
      </w:pPr>
      <w:r>
        <w:rPr>
          <w:rFonts w:hint="eastAsia" w:ascii="仿宋" w:hAnsi="仿宋" w:eastAsia="仿宋" w:cs="宋体"/>
          <w:b w:val="0"/>
          <w:bCs/>
          <w:kern w:val="0"/>
          <w:sz w:val="32"/>
          <w:szCs w:val="32"/>
          <w:highlight w:val="none"/>
          <w:lang w:val="en-US" w:eastAsia="zh-CN"/>
        </w:rPr>
        <w:t>4.通风空调工程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1"/>
        <w:rPr>
          <w:rFonts w:hint="eastAsia" w:ascii="仿宋" w:hAnsi="仿宋" w:eastAsia="仿宋" w:cs="宋体"/>
          <w:b w:val="0"/>
          <w:bCs/>
          <w:kern w:val="0"/>
          <w:sz w:val="32"/>
          <w:szCs w:val="32"/>
          <w:highlight w:val="none"/>
          <w:lang w:val="en-US" w:eastAsia="zh-CN"/>
        </w:rPr>
      </w:pPr>
      <w:r>
        <w:rPr>
          <w:rFonts w:hint="eastAsia" w:ascii="仿宋" w:hAnsi="仿宋" w:eastAsia="仿宋" w:cs="宋体"/>
          <w:b w:val="0"/>
          <w:bCs/>
          <w:kern w:val="0"/>
          <w:sz w:val="32"/>
          <w:szCs w:val="32"/>
          <w:highlight w:val="none"/>
          <w:lang w:val="en-US" w:eastAsia="zh-CN"/>
        </w:rPr>
        <w:t>5.建筑智能化工程</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1"/>
        <w:rPr>
          <w:rFonts w:hint="eastAsia" w:ascii="仿宋" w:hAnsi="仿宋" w:eastAsia="仿宋" w:cs="宋体"/>
          <w:b w:val="0"/>
          <w:bCs/>
          <w:kern w:val="0"/>
          <w:sz w:val="32"/>
          <w:szCs w:val="32"/>
          <w:highlight w:val="none"/>
          <w:lang w:val="en-US" w:eastAsia="zh-CN"/>
        </w:rPr>
      </w:pPr>
      <w:r>
        <w:rPr>
          <w:rFonts w:hint="eastAsia" w:ascii="仿宋" w:hAnsi="仿宋" w:eastAsia="仿宋" w:cs="宋体"/>
          <w:b w:val="0"/>
          <w:bCs/>
          <w:kern w:val="0"/>
          <w:sz w:val="32"/>
          <w:szCs w:val="32"/>
          <w:highlight w:val="none"/>
          <w:lang w:val="en-US" w:eastAsia="zh-CN"/>
        </w:rPr>
        <w:t>《湖南省安装工程概算消耗量标准》表现形式与《湖南省房屋建筑与装饰工程概算消耗量标准》保持一致。</w:t>
      </w:r>
    </w:p>
    <w:p>
      <w:pPr>
        <w:rPr>
          <w:rFonts w:hint="eastAsia" w:eastAsia="宋体"/>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457EB4"/>
    <w:multiLevelType w:val="singleLevel"/>
    <w:tmpl w:val="97457EB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jMmQzOWRiMjllMTlhNTY5NmNiYWMzNzJlZjY1ZmUifQ=="/>
  </w:docVars>
  <w:rsids>
    <w:rsidRoot w:val="4A5A464C"/>
    <w:rsid w:val="081B73F5"/>
    <w:rsid w:val="11194B1F"/>
    <w:rsid w:val="146B50E8"/>
    <w:rsid w:val="180E4A7A"/>
    <w:rsid w:val="236E4A3E"/>
    <w:rsid w:val="29F80D74"/>
    <w:rsid w:val="2F193C67"/>
    <w:rsid w:val="33B421B0"/>
    <w:rsid w:val="362C0724"/>
    <w:rsid w:val="39CB511C"/>
    <w:rsid w:val="39D2513E"/>
    <w:rsid w:val="40C352C3"/>
    <w:rsid w:val="45062258"/>
    <w:rsid w:val="47426BDF"/>
    <w:rsid w:val="4A5A464C"/>
    <w:rsid w:val="4BC347F9"/>
    <w:rsid w:val="4D183358"/>
    <w:rsid w:val="4EF7117C"/>
    <w:rsid w:val="529C40E3"/>
    <w:rsid w:val="5A7F67C4"/>
    <w:rsid w:val="5BEE6871"/>
    <w:rsid w:val="5CDA4186"/>
    <w:rsid w:val="61453B98"/>
    <w:rsid w:val="62EA5727"/>
    <w:rsid w:val="6AFC176B"/>
    <w:rsid w:val="6B3F481F"/>
    <w:rsid w:val="758E4464"/>
    <w:rsid w:val="7C2D0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font41"/>
    <w:basedOn w:val="4"/>
    <w:qFormat/>
    <w:uiPriority w:val="0"/>
    <w:rPr>
      <w:rFonts w:hint="eastAsia" w:ascii="仿宋" w:hAnsi="仿宋" w:eastAsia="仿宋" w:cs="仿宋"/>
      <w:color w:val="000000"/>
      <w:sz w:val="26"/>
      <w:szCs w:val="26"/>
      <w:u w:val="none"/>
    </w:rPr>
  </w:style>
  <w:style w:type="character" w:customStyle="1" w:styleId="7">
    <w:name w:val="font51"/>
    <w:basedOn w:val="4"/>
    <w:qFormat/>
    <w:uiPriority w:val="0"/>
    <w:rPr>
      <w:rFonts w:ascii="仿宋_GB2312" w:eastAsia="仿宋_GB2312" w:cs="仿宋_GB2312"/>
      <w:color w:val="000000"/>
      <w:sz w:val="26"/>
      <w:szCs w:val="26"/>
      <w:u w:val="none"/>
    </w:rPr>
  </w:style>
  <w:style w:type="character" w:customStyle="1" w:styleId="8">
    <w:name w:val="font01"/>
    <w:basedOn w:val="4"/>
    <w:qFormat/>
    <w:uiPriority w:val="0"/>
    <w:rPr>
      <w:rFonts w:hint="default" w:ascii="Wingdings" w:hAnsi="Wingdings" w:cs="Wingdings"/>
      <w:color w:val="000000"/>
      <w:sz w:val="26"/>
      <w:szCs w:val="2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1400</Words>
  <Characters>1477</Characters>
  <Lines>0</Lines>
  <Paragraphs>0</Paragraphs>
  <TotalTime>14</TotalTime>
  <ScaleCrop>false</ScaleCrop>
  <LinksUpToDate>false</LinksUpToDate>
  <CharactersWithSpaces>1538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2023-05-09T09:11:00Z</dcterms:created>
  <dc:creator>会飞的小象1400569216</dc:creator>
  <cp:lastModifiedBy>(@﹏@)</cp:lastModifiedBy>
  <cp:lastPrinted>2023-05-31T09:07:00Z</cp:lastPrinted>
  <dcterms:modified xsi:type="dcterms:W3CDTF">2023-06-01T02:24:54Z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63C0D12D1CD2410AAB198181C10C32C4_13</vt:lpwstr>
  </property>
</Properties>
</file>